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59" w:rsidRDefault="000C3659" w:rsidP="00265B4D">
      <w:pPr>
        <w:jc w:val="center"/>
        <w:rPr>
          <w:b/>
          <w:sz w:val="28"/>
          <w:szCs w:val="28"/>
        </w:rPr>
      </w:pPr>
      <w:bookmarkStart w:id="0" w:name="_GoBack"/>
      <w:bookmarkEnd w:id="0"/>
    </w:p>
    <w:p w:rsidR="00382A2D" w:rsidRDefault="00BF1D18" w:rsidP="00265B4D">
      <w:pPr>
        <w:jc w:val="center"/>
        <w:rPr>
          <w:b/>
          <w:sz w:val="28"/>
          <w:szCs w:val="28"/>
        </w:rPr>
      </w:pPr>
      <w:r w:rsidRPr="00C06633">
        <w:rPr>
          <w:b/>
          <w:sz w:val="28"/>
          <w:szCs w:val="28"/>
        </w:rPr>
        <w:t>Infant Mental Health</w:t>
      </w:r>
      <w:r w:rsidR="005C7A08">
        <w:rPr>
          <w:b/>
          <w:sz w:val="28"/>
          <w:szCs w:val="28"/>
        </w:rPr>
        <w:t xml:space="preserve"> Resources </w:t>
      </w:r>
    </w:p>
    <w:p w:rsidR="000C3659" w:rsidRDefault="000C3659" w:rsidP="00265B4D">
      <w:pPr>
        <w:rPr>
          <w:b/>
          <w:sz w:val="24"/>
          <w:szCs w:val="24"/>
        </w:rPr>
      </w:pPr>
    </w:p>
    <w:p w:rsidR="00265B4D" w:rsidRPr="000C3659" w:rsidRDefault="00265B4D" w:rsidP="00265B4D">
      <w:pPr>
        <w:rPr>
          <w:b/>
          <w:sz w:val="24"/>
          <w:szCs w:val="24"/>
          <w:u w:val="single"/>
        </w:rPr>
      </w:pPr>
      <w:r w:rsidRPr="000C3659">
        <w:rPr>
          <w:b/>
          <w:sz w:val="24"/>
          <w:szCs w:val="24"/>
          <w:u w:val="single"/>
        </w:rPr>
        <w:t xml:space="preserve">E- Learning Units on HSEland </w:t>
      </w:r>
    </w:p>
    <w:p w:rsidR="000C3659" w:rsidRDefault="000C3659" w:rsidP="000C3659">
      <w:r w:rsidRPr="000C3659">
        <w:t xml:space="preserve">In clinical practice the topic of IMH has been included for the first time in the National Standardised Child Health Record. To build on this, the National Healthy Childhood Programme have just completed a suite of three eLearning units which are now available on </w:t>
      </w:r>
      <w:hyperlink r:id="rId7" w:history="1">
        <w:r>
          <w:rPr>
            <w:rStyle w:val="Hyperlink"/>
          </w:rPr>
          <w:t>HSEland</w:t>
        </w:r>
      </w:hyperlink>
      <w:r>
        <w:rPr>
          <w:color w:val="1F497D"/>
        </w:rPr>
        <w:t xml:space="preserve"> </w:t>
      </w:r>
      <w:r w:rsidRPr="000C3659">
        <w:t>for healthcare practitioners / caregivers who are working with children and families.  </w:t>
      </w:r>
    </w:p>
    <w:p w:rsidR="000C3659" w:rsidRPr="000C3659" w:rsidRDefault="000C3659" w:rsidP="000C3659"/>
    <w:tbl>
      <w:tblPr>
        <w:tblStyle w:val="TableGrid"/>
        <w:tblW w:w="9464" w:type="dxa"/>
        <w:tblLook w:val="04A0" w:firstRow="1" w:lastRow="0" w:firstColumn="1" w:lastColumn="0" w:noHBand="0" w:noVBand="1"/>
      </w:tblPr>
      <w:tblGrid>
        <w:gridCol w:w="1668"/>
        <w:gridCol w:w="1701"/>
        <w:gridCol w:w="6095"/>
      </w:tblGrid>
      <w:tr w:rsidR="000E0093" w:rsidRPr="00BF1D18" w:rsidTr="00EC6E63">
        <w:tc>
          <w:tcPr>
            <w:tcW w:w="1668" w:type="dxa"/>
          </w:tcPr>
          <w:p w:rsidR="000E0093" w:rsidRPr="00265B4D" w:rsidRDefault="000E0093" w:rsidP="00BF1D18">
            <w:pPr>
              <w:rPr>
                <w:b/>
              </w:rPr>
            </w:pPr>
            <w:r w:rsidRPr="00265B4D">
              <w:rPr>
                <w:b/>
              </w:rPr>
              <w:t xml:space="preserve">Unit </w:t>
            </w:r>
          </w:p>
        </w:tc>
        <w:tc>
          <w:tcPr>
            <w:tcW w:w="1701" w:type="dxa"/>
          </w:tcPr>
          <w:p w:rsidR="000E0093" w:rsidRPr="00265B4D" w:rsidRDefault="000E0093" w:rsidP="00BF1D18">
            <w:pPr>
              <w:rPr>
                <w:b/>
              </w:rPr>
            </w:pPr>
            <w:r w:rsidRPr="00265B4D">
              <w:rPr>
                <w:b/>
              </w:rPr>
              <w:t xml:space="preserve">Target </w:t>
            </w:r>
          </w:p>
        </w:tc>
        <w:tc>
          <w:tcPr>
            <w:tcW w:w="6095" w:type="dxa"/>
          </w:tcPr>
          <w:p w:rsidR="000E0093" w:rsidRPr="00265B4D" w:rsidRDefault="000E0093" w:rsidP="00BF1D18">
            <w:pPr>
              <w:rPr>
                <w:b/>
              </w:rPr>
            </w:pPr>
            <w:r w:rsidRPr="00265B4D">
              <w:rPr>
                <w:b/>
              </w:rPr>
              <w:t xml:space="preserve">Objectives/Learning outcomes </w:t>
            </w:r>
          </w:p>
        </w:tc>
      </w:tr>
      <w:tr w:rsidR="000E0093" w:rsidRPr="00BF1D18" w:rsidTr="00EC6E63">
        <w:tc>
          <w:tcPr>
            <w:tcW w:w="1668" w:type="dxa"/>
          </w:tcPr>
          <w:p w:rsidR="000E0093" w:rsidRPr="002D14DD" w:rsidRDefault="000E0093" w:rsidP="00BF1D18">
            <w:pPr>
              <w:rPr>
                <w:b/>
              </w:rPr>
            </w:pPr>
            <w:r w:rsidRPr="002D14DD">
              <w:rPr>
                <w:b/>
                <w:u w:val="single"/>
              </w:rPr>
              <w:t>Unit 1</w:t>
            </w:r>
            <w:r w:rsidRPr="002D14DD">
              <w:rPr>
                <w:b/>
              </w:rPr>
              <w:t xml:space="preserve"> Promoting IMH </w:t>
            </w:r>
          </w:p>
        </w:tc>
        <w:tc>
          <w:tcPr>
            <w:tcW w:w="1701" w:type="dxa"/>
          </w:tcPr>
          <w:p w:rsidR="000E0093" w:rsidRPr="00BF1D18" w:rsidRDefault="000E0093" w:rsidP="00BF1D18">
            <w:r w:rsidRPr="00BF1D18">
              <w:t>For PHNs, CMDs, PNs &amp; all front line staff who have a role in promoting IMH</w:t>
            </w:r>
          </w:p>
        </w:tc>
        <w:tc>
          <w:tcPr>
            <w:tcW w:w="6095" w:type="dxa"/>
          </w:tcPr>
          <w:p w:rsidR="000E0093" w:rsidRPr="00BF1D18" w:rsidRDefault="000E0093" w:rsidP="00BF1D18">
            <w:r w:rsidRPr="00BF1D18">
              <w:t xml:space="preserve">Enable to support parents and caregivers in creating a secure relationship with their infant or toddler to promote overall health and wellbeing across a lifespan </w:t>
            </w:r>
          </w:p>
          <w:p w:rsidR="000E0093" w:rsidRDefault="000E0093" w:rsidP="00C06633">
            <w:pPr>
              <w:pStyle w:val="ListParagraph"/>
              <w:numPr>
                <w:ilvl w:val="0"/>
                <w:numId w:val="1"/>
              </w:numPr>
            </w:pPr>
            <w:r>
              <w:t>Describe how the nature &amp; quality of parent’s relationships with their infant toddler supports emotional &amp; social development.</w:t>
            </w:r>
          </w:p>
          <w:p w:rsidR="000E0093" w:rsidRDefault="000E0093" w:rsidP="00C06633">
            <w:pPr>
              <w:pStyle w:val="ListParagraph"/>
              <w:numPr>
                <w:ilvl w:val="0"/>
                <w:numId w:val="1"/>
              </w:numPr>
            </w:pPr>
            <w:r>
              <w:t xml:space="preserve">Observe and promote quality caregiving relationships which will encourage optimal IMH </w:t>
            </w:r>
          </w:p>
          <w:p w:rsidR="000E0093" w:rsidRDefault="000E0093" w:rsidP="00C06633">
            <w:pPr>
              <w:pStyle w:val="ListParagraph"/>
              <w:numPr>
                <w:ilvl w:val="0"/>
                <w:numId w:val="1"/>
              </w:numPr>
            </w:pPr>
            <w:r>
              <w:t>Identify ways  parents can engage in positive interactions</w:t>
            </w:r>
          </w:p>
          <w:p w:rsidR="000E0093" w:rsidRPr="00BF1D18" w:rsidRDefault="000E0093" w:rsidP="00C06633">
            <w:pPr>
              <w:pStyle w:val="ListParagraph"/>
              <w:numPr>
                <w:ilvl w:val="0"/>
                <w:numId w:val="1"/>
              </w:numPr>
            </w:pPr>
            <w:r>
              <w:t>Identify red flags in early caregiving relationships</w:t>
            </w:r>
          </w:p>
        </w:tc>
      </w:tr>
      <w:tr w:rsidR="000E0093" w:rsidRPr="00BF1D18" w:rsidTr="00EC6E63">
        <w:tc>
          <w:tcPr>
            <w:tcW w:w="1668" w:type="dxa"/>
          </w:tcPr>
          <w:p w:rsidR="000E0093" w:rsidRPr="002D14DD" w:rsidRDefault="000E0093" w:rsidP="00BF1D18">
            <w:pPr>
              <w:rPr>
                <w:b/>
              </w:rPr>
            </w:pPr>
            <w:r w:rsidRPr="002D14DD">
              <w:rPr>
                <w:b/>
                <w:u w:val="single"/>
              </w:rPr>
              <w:t>Unit 2</w:t>
            </w:r>
            <w:r w:rsidRPr="002D14DD">
              <w:rPr>
                <w:b/>
              </w:rPr>
              <w:t xml:space="preserve"> Observing infant social and emotional development </w:t>
            </w:r>
          </w:p>
        </w:tc>
        <w:tc>
          <w:tcPr>
            <w:tcW w:w="1701" w:type="dxa"/>
          </w:tcPr>
          <w:p w:rsidR="000E0093" w:rsidRPr="00BF1D18" w:rsidRDefault="000E0093" w:rsidP="00BF1D18">
            <w:r w:rsidRPr="00BF1D18">
              <w:t>For PHNs, CMDs &amp; PNs</w:t>
            </w:r>
          </w:p>
        </w:tc>
        <w:tc>
          <w:tcPr>
            <w:tcW w:w="6095" w:type="dxa"/>
          </w:tcPr>
          <w:p w:rsidR="000E0093" w:rsidRPr="00BF1D18" w:rsidRDefault="000E0093" w:rsidP="00BF1D18">
            <w:r w:rsidRPr="00BF1D18">
              <w:t xml:space="preserve">Help observe the social and emotional development of the infant within the context of the parent infant relationship </w:t>
            </w:r>
          </w:p>
          <w:p w:rsidR="000E0093" w:rsidRDefault="000E0093" w:rsidP="00C06633">
            <w:pPr>
              <w:pStyle w:val="ListParagraph"/>
              <w:numPr>
                <w:ilvl w:val="0"/>
                <w:numId w:val="2"/>
              </w:numPr>
            </w:pPr>
            <w:r>
              <w:t>Describe a healthy secure relationship</w:t>
            </w:r>
          </w:p>
          <w:p w:rsidR="000E0093" w:rsidRDefault="000E0093" w:rsidP="00C06633">
            <w:pPr>
              <w:pStyle w:val="ListParagraph"/>
              <w:numPr>
                <w:ilvl w:val="0"/>
                <w:numId w:val="2"/>
              </w:numPr>
            </w:pPr>
            <w:r>
              <w:t>Work in partnership with parents to promote strengths and identify vulnerabilities in the parent infant interaction</w:t>
            </w:r>
          </w:p>
          <w:p w:rsidR="000E0093" w:rsidRPr="00BF1D18" w:rsidRDefault="000E0093" w:rsidP="00C06633">
            <w:pPr>
              <w:pStyle w:val="ListParagraph"/>
              <w:numPr>
                <w:ilvl w:val="0"/>
                <w:numId w:val="2"/>
              </w:numPr>
            </w:pPr>
            <w:r>
              <w:t xml:space="preserve">Understand the development of attachment </w:t>
            </w:r>
          </w:p>
        </w:tc>
      </w:tr>
      <w:tr w:rsidR="000E0093" w:rsidRPr="00BF1D18" w:rsidTr="00EC6E63">
        <w:tc>
          <w:tcPr>
            <w:tcW w:w="1668" w:type="dxa"/>
          </w:tcPr>
          <w:p w:rsidR="00596C19" w:rsidRDefault="000E0093" w:rsidP="00BF1D18">
            <w:pPr>
              <w:rPr>
                <w:b/>
              </w:rPr>
            </w:pPr>
            <w:r w:rsidRPr="002D14DD">
              <w:rPr>
                <w:b/>
                <w:u w:val="single"/>
              </w:rPr>
              <w:t>Unit 3</w:t>
            </w:r>
            <w:r w:rsidRPr="002D14DD">
              <w:rPr>
                <w:b/>
              </w:rPr>
              <w:t xml:space="preserve"> </w:t>
            </w:r>
          </w:p>
          <w:p w:rsidR="000E0093" w:rsidRPr="002D14DD" w:rsidRDefault="000E0093" w:rsidP="00BF1D18">
            <w:pPr>
              <w:rPr>
                <w:b/>
              </w:rPr>
            </w:pPr>
            <w:r w:rsidRPr="002D14DD">
              <w:rPr>
                <w:b/>
              </w:rPr>
              <w:t xml:space="preserve">Using IMH approach in practice </w:t>
            </w:r>
          </w:p>
        </w:tc>
        <w:tc>
          <w:tcPr>
            <w:tcW w:w="1701" w:type="dxa"/>
          </w:tcPr>
          <w:p w:rsidR="000E0093" w:rsidRPr="00BF1D18" w:rsidRDefault="000E0093" w:rsidP="00BF1D18">
            <w:r w:rsidRPr="00BF1D18">
              <w:t>For PHNs, CMDs &amp; PNs</w:t>
            </w:r>
          </w:p>
        </w:tc>
        <w:tc>
          <w:tcPr>
            <w:tcW w:w="6095" w:type="dxa"/>
          </w:tcPr>
          <w:p w:rsidR="000E0093" w:rsidRPr="00BF1D18" w:rsidRDefault="000E0093" w:rsidP="00BF1D18">
            <w:r>
              <w:t>Help apply an IMH informed approach to your observations of parent infant interactions during a child health assessment. This will support how you might respond to a parent to encourage the promotion of social and emotional development of the infant</w:t>
            </w:r>
          </w:p>
        </w:tc>
      </w:tr>
    </w:tbl>
    <w:p w:rsidR="00BF1D18" w:rsidRDefault="00BF1D18" w:rsidP="00BF1D18">
      <w:pPr>
        <w:rPr>
          <w:color w:val="1F497D"/>
        </w:rPr>
      </w:pPr>
      <w:r>
        <w:rPr>
          <w:color w:val="1F497D"/>
        </w:rPr>
        <w:t> </w:t>
      </w:r>
    </w:p>
    <w:p w:rsidR="000C3659" w:rsidRDefault="000C3659" w:rsidP="002D14DD">
      <w:pPr>
        <w:spacing w:line="240" w:lineRule="exact"/>
        <w:rPr>
          <w:rFonts w:cstheme="minorHAnsi"/>
          <w:b/>
          <w:sz w:val="24"/>
          <w:szCs w:val="24"/>
        </w:rPr>
      </w:pPr>
    </w:p>
    <w:p w:rsidR="000C3659" w:rsidRDefault="000C3659" w:rsidP="002D14DD">
      <w:pPr>
        <w:spacing w:line="240" w:lineRule="exact"/>
        <w:rPr>
          <w:rFonts w:cstheme="minorHAnsi"/>
          <w:b/>
          <w:sz w:val="24"/>
          <w:szCs w:val="24"/>
        </w:rPr>
      </w:pPr>
    </w:p>
    <w:p w:rsidR="000C3659" w:rsidRDefault="000C3659" w:rsidP="002D14DD">
      <w:pPr>
        <w:spacing w:line="240" w:lineRule="exact"/>
        <w:rPr>
          <w:rFonts w:cstheme="minorHAnsi"/>
          <w:b/>
          <w:sz w:val="24"/>
          <w:szCs w:val="24"/>
        </w:rPr>
      </w:pPr>
    </w:p>
    <w:p w:rsidR="000C3659" w:rsidRDefault="000C3659" w:rsidP="002D14DD">
      <w:pPr>
        <w:spacing w:line="240" w:lineRule="exact"/>
        <w:rPr>
          <w:rFonts w:cstheme="minorHAnsi"/>
          <w:b/>
          <w:sz w:val="24"/>
          <w:szCs w:val="24"/>
        </w:rPr>
      </w:pPr>
    </w:p>
    <w:p w:rsidR="000C3659" w:rsidRDefault="000C3659" w:rsidP="002D14DD">
      <w:pPr>
        <w:spacing w:line="240" w:lineRule="exact"/>
        <w:rPr>
          <w:rFonts w:cstheme="minorHAnsi"/>
          <w:b/>
          <w:sz w:val="24"/>
          <w:szCs w:val="24"/>
        </w:rPr>
      </w:pPr>
    </w:p>
    <w:p w:rsidR="000C3659" w:rsidRDefault="000C3659" w:rsidP="002D14DD">
      <w:pPr>
        <w:spacing w:line="240" w:lineRule="exact"/>
        <w:rPr>
          <w:rFonts w:cstheme="minorHAnsi"/>
          <w:b/>
          <w:sz w:val="24"/>
          <w:szCs w:val="24"/>
        </w:rPr>
      </w:pPr>
    </w:p>
    <w:p w:rsidR="000C3659" w:rsidRDefault="000C3659" w:rsidP="002D14DD">
      <w:pPr>
        <w:spacing w:line="240" w:lineRule="exact"/>
        <w:rPr>
          <w:rFonts w:cstheme="minorHAnsi"/>
          <w:b/>
          <w:sz w:val="24"/>
          <w:szCs w:val="24"/>
        </w:rPr>
      </w:pPr>
    </w:p>
    <w:p w:rsidR="000C3659" w:rsidRDefault="000C3659" w:rsidP="002D14DD">
      <w:pPr>
        <w:spacing w:line="240" w:lineRule="exact"/>
        <w:rPr>
          <w:rFonts w:cstheme="minorHAnsi"/>
          <w:b/>
          <w:sz w:val="24"/>
          <w:szCs w:val="24"/>
        </w:rPr>
      </w:pPr>
    </w:p>
    <w:p w:rsidR="002D14DD" w:rsidRPr="000C3659" w:rsidRDefault="000C3659" w:rsidP="002D14DD">
      <w:pPr>
        <w:spacing w:line="240" w:lineRule="exact"/>
        <w:rPr>
          <w:rFonts w:cstheme="minorHAnsi"/>
          <w:b/>
          <w:sz w:val="24"/>
          <w:szCs w:val="24"/>
          <w:u w:val="single"/>
        </w:rPr>
      </w:pPr>
      <w:r>
        <w:rPr>
          <w:rFonts w:cstheme="minorHAnsi"/>
          <w:b/>
          <w:sz w:val="24"/>
          <w:szCs w:val="24"/>
          <w:u w:val="single"/>
        </w:rPr>
        <w:t xml:space="preserve">Videos on </w:t>
      </w:r>
      <w:r w:rsidR="002D14DD" w:rsidRPr="000C3659">
        <w:rPr>
          <w:rFonts w:cstheme="minorHAnsi"/>
          <w:b/>
          <w:sz w:val="24"/>
          <w:szCs w:val="24"/>
          <w:u w:val="single"/>
        </w:rPr>
        <w:t>My child website &amp; HSE You Tube</w:t>
      </w:r>
    </w:p>
    <w:p w:rsidR="002D14DD" w:rsidRPr="002D14DD" w:rsidRDefault="002D14DD" w:rsidP="002D14DD">
      <w:pPr>
        <w:spacing w:line="240" w:lineRule="exact"/>
        <w:rPr>
          <w:rFonts w:cstheme="minorHAnsi"/>
        </w:rPr>
      </w:pPr>
      <w:r w:rsidRPr="002D14DD">
        <w:rPr>
          <w:rFonts w:cstheme="minorHAnsi"/>
        </w:rPr>
        <w:t xml:space="preserve">A series of practical videos with HSE expert advice are now available on YouTube and on the </w:t>
      </w:r>
      <w:r w:rsidR="003E19CA" w:rsidRPr="002D14DD">
        <w:rPr>
          <w:rFonts w:cstheme="minorHAnsi"/>
        </w:rPr>
        <w:t>my child</w:t>
      </w:r>
      <w:r w:rsidRPr="002D14DD">
        <w:rPr>
          <w:rFonts w:cstheme="minorHAnsi"/>
        </w:rPr>
        <w:t xml:space="preserve"> website.</w:t>
      </w:r>
    </w:p>
    <w:p w:rsidR="002D14DD" w:rsidRPr="002D14DD" w:rsidRDefault="002D14DD" w:rsidP="002D14DD">
      <w:pPr>
        <w:spacing w:line="240" w:lineRule="exact"/>
        <w:rPr>
          <w:rFonts w:cstheme="minorHAnsi"/>
        </w:rPr>
      </w:pPr>
      <w:r w:rsidRPr="002D14DD">
        <w:rPr>
          <w:rFonts w:cstheme="minorHAnsi"/>
        </w:rPr>
        <w:t>These videos (2-3 minutes each) are aimed at parents/guardians of children (0 – 3 years).</w:t>
      </w:r>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lang w:eastAsia="en-IE"/>
        </w:rPr>
        <w:t xml:space="preserve">Soothing your baby when they cry </w:t>
      </w:r>
      <w:r w:rsidRPr="002D14DD">
        <w:rPr>
          <w:rFonts w:cstheme="minorHAnsi"/>
          <w:color w:val="002060"/>
          <w:lang w:eastAsia="en-IE"/>
        </w:rPr>
        <w:t>-</w:t>
      </w:r>
      <w:r w:rsidRPr="002D14DD">
        <w:rPr>
          <w:rFonts w:cstheme="minorHAnsi"/>
          <w:color w:val="1F497D"/>
          <w:lang w:eastAsia="en-IE"/>
        </w:rPr>
        <w:t xml:space="preserve">  </w:t>
      </w:r>
      <w:hyperlink r:id="rId8" w:history="1">
        <w:r w:rsidRPr="002D14DD">
          <w:rPr>
            <w:rStyle w:val="Hyperlink"/>
            <w:rFonts w:cstheme="minorHAnsi"/>
          </w:rPr>
          <w:t>https://youtu.be/V8J4Z-NgKA8</w:t>
        </w:r>
      </w:hyperlink>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lang w:eastAsia="en-IE"/>
        </w:rPr>
        <w:t xml:space="preserve">Responding to baby cues </w:t>
      </w:r>
      <w:r w:rsidRPr="002D14DD">
        <w:rPr>
          <w:rFonts w:cstheme="minorHAnsi"/>
          <w:color w:val="002060"/>
          <w:lang w:eastAsia="en-IE"/>
        </w:rPr>
        <w:t xml:space="preserve">- </w:t>
      </w:r>
      <w:hyperlink r:id="rId9" w:history="1">
        <w:r w:rsidRPr="002D14DD">
          <w:rPr>
            <w:rStyle w:val="Hyperlink"/>
            <w:rFonts w:cstheme="minorHAnsi"/>
            <w:lang w:eastAsia="en-IE"/>
          </w:rPr>
          <w:t>https://youtu.be/hRQ2Q21SVjk</w:t>
        </w:r>
      </w:hyperlink>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lang w:eastAsia="en-IE"/>
        </w:rPr>
        <w:t xml:space="preserve">Telling stories with children </w:t>
      </w:r>
      <w:r w:rsidRPr="002D14DD">
        <w:rPr>
          <w:rFonts w:cstheme="minorHAnsi"/>
          <w:color w:val="002060"/>
          <w:lang w:eastAsia="en-IE"/>
        </w:rPr>
        <w:t>-  </w:t>
      </w:r>
      <w:hyperlink r:id="rId10" w:history="1">
        <w:r w:rsidRPr="002D14DD">
          <w:rPr>
            <w:rStyle w:val="Hyperlink"/>
            <w:rFonts w:cstheme="minorHAnsi"/>
            <w:lang w:eastAsia="en-IE"/>
          </w:rPr>
          <w:t>https://youtu.be/bT86eV1cFoE</w:t>
        </w:r>
      </w:hyperlink>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lang w:eastAsia="en-IE"/>
        </w:rPr>
        <w:t>Developing your relationship with your baby</w:t>
      </w:r>
      <w:r w:rsidRPr="002D14DD">
        <w:rPr>
          <w:rFonts w:cstheme="minorHAnsi"/>
          <w:color w:val="002060"/>
          <w:lang w:eastAsia="en-IE"/>
        </w:rPr>
        <w:t xml:space="preserve">- </w:t>
      </w:r>
      <w:hyperlink r:id="rId11" w:history="1">
        <w:r w:rsidRPr="002D14DD">
          <w:rPr>
            <w:rStyle w:val="Hyperlink"/>
            <w:rFonts w:cstheme="minorHAnsi"/>
            <w:lang w:eastAsia="en-IE"/>
          </w:rPr>
          <w:t>https://youtu.be/w7cW_tvipe0</w:t>
        </w:r>
      </w:hyperlink>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lang w:eastAsia="en-IE"/>
        </w:rPr>
        <w:t xml:space="preserve">Helping your baby regulate their emotions </w:t>
      </w:r>
      <w:r w:rsidRPr="002D14DD">
        <w:rPr>
          <w:rFonts w:cstheme="minorHAnsi"/>
          <w:color w:val="002060"/>
          <w:lang w:eastAsia="en-IE"/>
        </w:rPr>
        <w:t>-</w:t>
      </w:r>
      <w:r w:rsidRPr="002D14DD">
        <w:rPr>
          <w:rFonts w:cstheme="minorHAnsi"/>
          <w:color w:val="1F497D"/>
          <w:lang w:eastAsia="en-IE"/>
        </w:rPr>
        <w:t xml:space="preserve">  </w:t>
      </w:r>
      <w:hyperlink r:id="rId12" w:history="1">
        <w:r w:rsidRPr="002D14DD">
          <w:rPr>
            <w:rStyle w:val="Hyperlink"/>
            <w:rFonts w:cstheme="minorHAnsi"/>
            <w:lang w:eastAsia="en-IE"/>
          </w:rPr>
          <w:t>https://youtu.be/2IoVqnliVF4?list=PLsQK32cdMW_wqZPklAtP65xWyxsKeRbF3</w:t>
        </w:r>
      </w:hyperlink>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color w:val="002060"/>
          <w:lang w:eastAsia="en-IE"/>
        </w:rPr>
        <w:t>Bonding with your baby -  </w:t>
      </w:r>
      <w:hyperlink r:id="rId13" w:history="1">
        <w:r w:rsidRPr="002D14DD">
          <w:rPr>
            <w:rStyle w:val="Hyperlink"/>
            <w:rFonts w:cstheme="minorHAnsi"/>
            <w:lang w:eastAsia="en-IE"/>
          </w:rPr>
          <w:t>https://youtu.be/bfPcGZVTTkQ</w:t>
        </w:r>
      </w:hyperlink>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lang w:eastAsia="en-IE"/>
        </w:rPr>
        <w:t xml:space="preserve">Following child’s lead in play </w:t>
      </w:r>
      <w:r w:rsidRPr="002D14DD">
        <w:rPr>
          <w:rFonts w:cstheme="minorHAnsi"/>
          <w:color w:val="002060"/>
          <w:lang w:eastAsia="en-IE"/>
        </w:rPr>
        <w:t xml:space="preserve">- </w:t>
      </w:r>
      <w:hyperlink r:id="rId14" w:history="1">
        <w:r w:rsidRPr="002D14DD">
          <w:rPr>
            <w:rStyle w:val="Hyperlink"/>
            <w:rFonts w:cstheme="minorHAnsi"/>
            <w:lang w:eastAsia="en-IE"/>
          </w:rPr>
          <w:t>https://youtu.be/qhhjg6KAKxI</w:t>
        </w:r>
      </w:hyperlink>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lang w:eastAsia="en-IE"/>
        </w:rPr>
        <w:t xml:space="preserve">Settling baby for sleep </w:t>
      </w:r>
      <w:r w:rsidRPr="002D14DD">
        <w:rPr>
          <w:rFonts w:cstheme="minorHAnsi"/>
          <w:color w:val="002060"/>
          <w:lang w:eastAsia="en-IE"/>
        </w:rPr>
        <w:t xml:space="preserve">- </w:t>
      </w:r>
      <w:hyperlink r:id="rId15" w:history="1">
        <w:r w:rsidRPr="002D14DD">
          <w:rPr>
            <w:rStyle w:val="Hyperlink"/>
            <w:rFonts w:cstheme="minorHAnsi"/>
            <w:lang w:eastAsia="en-IE"/>
          </w:rPr>
          <w:t>https://youtu.be/hPY9V47jCJU</w:t>
        </w:r>
      </w:hyperlink>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lang w:eastAsia="en-IE"/>
        </w:rPr>
        <w:t xml:space="preserve">Settling into childcare </w:t>
      </w:r>
      <w:r w:rsidRPr="002D14DD">
        <w:rPr>
          <w:rFonts w:cstheme="minorHAnsi"/>
          <w:color w:val="002060"/>
          <w:lang w:eastAsia="en-IE"/>
        </w:rPr>
        <w:t xml:space="preserve">- </w:t>
      </w:r>
      <w:hyperlink r:id="rId16" w:history="1">
        <w:r w:rsidRPr="002D14DD">
          <w:rPr>
            <w:rStyle w:val="Hyperlink"/>
            <w:rFonts w:cstheme="minorHAnsi"/>
            <w:lang w:eastAsia="en-IE"/>
          </w:rPr>
          <w:t>https://youtu.be/m0ygB_R_lHI</w:t>
        </w:r>
      </w:hyperlink>
    </w:p>
    <w:p w:rsidR="002D14DD" w:rsidRPr="002D14DD" w:rsidRDefault="002D14DD" w:rsidP="002D14DD">
      <w:pPr>
        <w:pStyle w:val="ListParagraph"/>
        <w:numPr>
          <w:ilvl w:val="0"/>
          <w:numId w:val="3"/>
        </w:numPr>
        <w:spacing w:line="240" w:lineRule="exact"/>
        <w:rPr>
          <w:rFonts w:cstheme="minorHAnsi"/>
          <w:color w:val="1F497D"/>
          <w:lang w:eastAsia="en-IE"/>
        </w:rPr>
      </w:pPr>
      <w:r w:rsidRPr="002D14DD">
        <w:rPr>
          <w:rFonts w:cstheme="minorHAnsi"/>
          <w:lang w:eastAsia="en-IE"/>
        </w:rPr>
        <w:t>Connecting and Communicating with your baby</w:t>
      </w:r>
      <w:r w:rsidRPr="002D14DD">
        <w:rPr>
          <w:rFonts w:cstheme="minorHAnsi"/>
          <w:color w:val="002060"/>
          <w:lang w:eastAsia="en-IE"/>
        </w:rPr>
        <w:t>-</w:t>
      </w:r>
      <w:r w:rsidRPr="002D14DD">
        <w:rPr>
          <w:rFonts w:cstheme="minorHAnsi"/>
          <w:color w:val="1F497D"/>
          <w:lang w:eastAsia="en-IE"/>
        </w:rPr>
        <w:t xml:space="preserve"> </w:t>
      </w:r>
      <w:hyperlink r:id="rId17" w:history="1">
        <w:r w:rsidRPr="002D14DD">
          <w:rPr>
            <w:rStyle w:val="Hyperlink"/>
            <w:rFonts w:cstheme="minorHAnsi"/>
            <w:lang w:eastAsia="en-IE"/>
          </w:rPr>
          <w:t>https://youtu.be/pqTxRhiBZWw</w:t>
        </w:r>
      </w:hyperlink>
    </w:p>
    <w:p w:rsidR="005C7A08" w:rsidRDefault="005C7A08"/>
    <w:p w:rsidR="005C7A08" w:rsidRDefault="005C7A08">
      <w:pPr>
        <w:rPr>
          <w:b/>
        </w:rPr>
      </w:pPr>
      <w:r w:rsidRPr="000C3659">
        <w:rPr>
          <w:b/>
          <w:u w:val="single"/>
        </w:rPr>
        <w:t>My child Posters</w:t>
      </w:r>
      <w:r w:rsidRPr="002D14DD">
        <w:rPr>
          <w:b/>
        </w:rPr>
        <w:t xml:space="preserve"> </w:t>
      </w:r>
      <w:r w:rsidR="000C3659">
        <w:rPr>
          <w:b/>
        </w:rPr>
        <w:t>a</w:t>
      </w:r>
      <w:r w:rsidR="00596C19">
        <w:rPr>
          <w:b/>
        </w:rPr>
        <w:t xml:space="preserve">vailable to order </w:t>
      </w:r>
      <w:r w:rsidRPr="002D14DD">
        <w:rPr>
          <w:b/>
        </w:rPr>
        <w:t xml:space="preserve">from </w:t>
      </w:r>
      <w:hyperlink r:id="rId18" w:history="1">
        <w:r w:rsidR="00596C19" w:rsidRPr="00EA56F7">
          <w:rPr>
            <w:rStyle w:val="Hyperlink"/>
            <w:b/>
          </w:rPr>
          <w:t>www.healthpromotion.ie</w:t>
        </w:r>
      </w:hyperlink>
    </w:p>
    <w:p w:rsidR="002D14DD" w:rsidRDefault="002D14DD">
      <w:pPr>
        <w:rPr>
          <w:color w:val="002060"/>
          <w:lang w:eastAsia="en-IE"/>
        </w:rPr>
      </w:pPr>
      <w:r>
        <w:t xml:space="preserve"> </w:t>
      </w:r>
      <w:r>
        <w:rPr>
          <w:noProof/>
          <w:color w:val="002060"/>
          <w:lang w:val="en-GB" w:eastAsia="en-GB"/>
        </w:rPr>
        <w:drawing>
          <wp:inline distT="0" distB="0" distL="0" distR="0">
            <wp:extent cx="1924050" cy="1971675"/>
            <wp:effectExtent l="0" t="0" r="0" b="9525"/>
            <wp:docPr id="1" name="Picture 1" descr="cid:image001.png@01D87FFF.DF69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87FFF.DF69CAB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r w:rsidRPr="002D14DD">
        <w:rPr>
          <w:color w:val="002060"/>
          <w:lang w:eastAsia="en-IE"/>
        </w:rPr>
        <w:t xml:space="preserve"> </w:t>
      </w:r>
      <w:r w:rsidR="005C7A08">
        <w:rPr>
          <w:color w:val="002060"/>
          <w:lang w:eastAsia="en-IE"/>
        </w:rPr>
        <w:t xml:space="preserve">            </w:t>
      </w:r>
      <w:r>
        <w:rPr>
          <w:noProof/>
          <w:color w:val="002060"/>
          <w:lang w:val="en-GB" w:eastAsia="en-GB"/>
        </w:rPr>
        <w:drawing>
          <wp:inline distT="0" distB="0" distL="0" distR="0">
            <wp:extent cx="1914525" cy="1981200"/>
            <wp:effectExtent l="0" t="0" r="9525" b="0"/>
            <wp:docPr id="2" name="Picture 2" descr="cid:image002.png@01D87FFF.DF69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7FFF.DF69CAB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14525" cy="1981200"/>
                    </a:xfrm>
                    <a:prstGeom prst="rect">
                      <a:avLst/>
                    </a:prstGeom>
                    <a:noFill/>
                    <a:ln>
                      <a:noFill/>
                    </a:ln>
                  </pic:spPr>
                </pic:pic>
              </a:graphicData>
            </a:graphic>
          </wp:inline>
        </w:drawing>
      </w:r>
    </w:p>
    <w:p w:rsidR="000C3659" w:rsidRDefault="000C3659">
      <w:pPr>
        <w:rPr>
          <w:color w:val="002060"/>
          <w:lang w:eastAsia="en-IE"/>
        </w:rPr>
      </w:pPr>
    </w:p>
    <w:p w:rsidR="000C3659" w:rsidRPr="000C3659" w:rsidRDefault="000C3659" w:rsidP="000C3659">
      <w:pPr>
        <w:rPr>
          <w:b/>
          <w:sz w:val="24"/>
          <w:szCs w:val="24"/>
          <w:u w:val="single"/>
        </w:rPr>
      </w:pPr>
      <w:r w:rsidRPr="000C3659">
        <w:rPr>
          <w:b/>
          <w:sz w:val="24"/>
          <w:szCs w:val="24"/>
          <w:u w:val="single"/>
        </w:rPr>
        <w:t>Mychild website and Mychild books</w:t>
      </w:r>
    </w:p>
    <w:p w:rsidR="000C3659" w:rsidRPr="000C3659" w:rsidRDefault="000C3659" w:rsidP="000C3659">
      <w:r w:rsidRPr="000C3659">
        <w:t xml:space="preserve">The National Healthy Childhood Programme has embedded IMH as the foundation of the development of its resources and in the approach of the delivery of the universal child health service. This embedding of key messages can be seen in the My Child suite of books </w:t>
      </w:r>
      <w:r>
        <w:rPr>
          <w:color w:val="1F497D"/>
        </w:rPr>
        <w:t>(</w:t>
      </w:r>
      <w:hyperlink r:id="rId23" w:history="1">
        <w:r>
          <w:rPr>
            <w:rStyle w:val="Hyperlink"/>
          </w:rPr>
          <w:t>www.mychild.ie/books</w:t>
        </w:r>
      </w:hyperlink>
      <w:r>
        <w:rPr>
          <w:color w:val="1F497D"/>
        </w:rPr>
        <w:t xml:space="preserve">) </w:t>
      </w:r>
      <w:r w:rsidRPr="000C3659">
        <w:t xml:space="preserve">and also on </w:t>
      </w:r>
      <w:hyperlink r:id="rId24" w:history="1">
        <w:r>
          <w:rPr>
            <w:rStyle w:val="Hyperlink"/>
          </w:rPr>
          <w:t>www.MyChild.ie</w:t>
        </w:r>
      </w:hyperlink>
      <w:r>
        <w:rPr>
          <w:color w:val="1F497D"/>
        </w:rPr>
        <w:t xml:space="preserve">  </w:t>
      </w:r>
      <w:r w:rsidRPr="000C3659">
        <w:t xml:space="preserve">where key messages around bonding and relationship building have been embedded for the parent/caregiver. </w:t>
      </w:r>
    </w:p>
    <w:p w:rsidR="000C3659" w:rsidRDefault="000C3659" w:rsidP="000C3659">
      <w:pPr>
        <w:rPr>
          <w:color w:val="1F497D"/>
        </w:rPr>
      </w:pPr>
    </w:p>
    <w:p w:rsidR="000C3659" w:rsidRDefault="000C3659" w:rsidP="000C3659">
      <w:pPr>
        <w:rPr>
          <w:color w:val="002060"/>
        </w:rPr>
      </w:pPr>
    </w:p>
    <w:p w:rsidR="000C3659" w:rsidRDefault="000C3659"/>
    <w:sectPr w:rsidR="000C3659">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08" w:rsidRDefault="005C7A08" w:rsidP="005C7A08">
      <w:pPr>
        <w:spacing w:after="0" w:line="240" w:lineRule="auto"/>
      </w:pPr>
      <w:r>
        <w:separator/>
      </w:r>
    </w:p>
  </w:endnote>
  <w:endnote w:type="continuationSeparator" w:id="0">
    <w:p w:rsidR="005C7A08" w:rsidRDefault="005C7A08" w:rsidP="005C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08" w:rsidRDefault="005C7A08" w:rsidP="005C7A08">
      <w:pPr>
        <w:spacing w:after="0" w:line="240" w:lineRule="auto"/>
      </w:pPr>
      <w:r>
        <w:separator/>
      </w:r>
    </w:p>
  </w:footnote>
  <w:footnote w:type="continuationSeparator" w:id="0">
    <w:p w:rsidR="005C7A08" w:rsidRDefault="005C7A08" w:rsidP="005C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08" w:rsidRDefault="005C7A08" w:rsidP="005C7A08">
    <w:pPr>
      <w:pStyle w:val="Header"/>
      <w:jc w:val="center"/>
    </w:pPr>
    <w:r>
      <w:rPr>
        <w:noProof/>
        <w:lang w:val="en-GB" w:eastAsia="en-GB"/>
      </w:rPr>
      <w:drawing>
        <wp:inline distT="0" distB="0" distL="0" distR="0" wp14:anchorId="7F429ECE" wp14:editId="39D340FE">
          <wp:extent cx="2057400" cy="7429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7584" cy="746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0BFD"/>
    <w:multiLevelType w:val="hybridMultilevel"/>
    <w:tmpl w:val="35E860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5A319B9"/>
    <w:multiLevelType w:val="hybridMultilevel"/>
    <w:tmpl w:val="17767A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3F90BC9"/>
    <w:multiLevelType w:val="hybridMultilevel"/>
    <w:tmpl w:val="79567820"/>
    <w:lvl w:ilvl="0" w:tplc="D5D01208">
      <w:start w:val="1"/>
      <w:numFmt w:val="bullet"/>
      <w:lvlText w:val=""/>
      <w:lvlJc w:val="left"/>
      <w:pPr>
        <w:ind w:left="1069" w:hanging="360"/>
      </w:pPr>
      <w:rPr>
        <w:rFonts w:ascii="Wingdings" w:hAnsi="Wingdings" w:hint="default"/>
        <w:color w:val="auto"/>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18"/>
    <w:rsid w:val="000C3659"/>
    <w:rsid w:val="000E0093"/>
    <w:rsid w:val="00265B4D"/>
    <w:rsid w:val="002C5DC9"/>
    <w:rsid w:val="002D14DD"/>
    <w:rsid w:val="003E19CA"/>
    <w:rsid w:val="00483091"/>
    <w:rsid w:val="004864E2"/>
    <w:rsid w:val="00596C19"/>
    <w:rsid w:val="005C7A08"/>
    <w:rsid w:val="00AC7A1E"/>
    <w:rsid w:val="00BF1D18"/>
    <w:rsid w:val="00C06633"/>
    <w:rsid w:val="00D06878"/>
    <w:rsid w:val="00EC6E63"/>
    <w:rsid w:val="00F857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07A14-5D4E-4809-A1D6-048DFA7A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D18"/>
    <w:rPr>
      <w:color w:val="0563C1"/>
      <w:u w:val="single"/>
    </w:rPr>
  </w:style>
  <w:style w:type="table" w:styleId="TableGrid">
    <w:name w:val="Table Grid"/>
    <w:basedOn w:val="TableNormal"/>
    <w:uiPriority w:val="59"/>
    <w:rsid w:val="00BF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633"/>
    <w:pPr>
      <w:ind w:left="720"/>
      <w:contextualSpacing/>
    </w:pPr>
  </w:style>
  <w:style w:type="paragraph" w:styleId="BalloonText">
    <w:name w:val="Balloon Text"/>
    <w:basedOn w:val="Normal"/>
    <w:link w:val="BalloonTextChar"/>
    <w:uiPriority w:val="99"/>
    <w:semiHidden/>
    <w:unhideWhenUsed/>
    <w:rsid w:val="002D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D"/>
    <w:rPr>
      <w:rFonts w:ascii="Tahoma" w:hAnsi="Tahoma" w:cs="Tahoma"/>
      <w:sz w:val="16"/>
      <w:szCs w:val="16"/>
    </w:rPr>
  </w:style>
  <w:style w:type="paragraph" w:styleId="Header">
    <w:name w:val="header"/>
    <w:basedOn w:val="Normal"/>
    <w:link w:val="HeaderChar"/>
    <w:uiPriority w:val="99"/>
    <w:unhideWhenUsed/>
    <w:rsid w:val="005C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A08"/>
  </w:style>
  <w:style w:type="paragraph" w:styleId="Footer">
    <w:name w:val="footer"/>
    <w:basedOn w:val="Normal"/>
    <w:link w:val="FooterChar"/>
    <w:uiPriority w:val="99"/>
    <w:unhideWhenUsed/>
    <w:rsid w:val="005C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82575">
      <w:bodyDiv w:val="1"/>
      <w:marLeft w:val="0"/>
      <w:marRight w:val="0"/>
      <w:marTop w:val="0"/>
      <w:marBottom w:val="0"/>
      <w:divBdr>
        <w:top w:val="none" w:sz="0" w:space="0" w:color="auto"/>
        <w:left w:val="none" w:sz="0" w:space="0" w:color="auto"/>
        <w:bottom w:val="none" w:sz="0" w:space="0" w:color="auto"/>
        <w:right w:val="none" w:sz="0" w:space="0" w:color="auto"/>
      </w:divBdr>
    </w:div>
    <w:div w:id="1000157728">
      <w:bodyDiv w:val="1"/>
      <w:marLeft w:val="0"/>
      <w:marRight w:val="0"/>
      <w:marTop w:val="0"/>
      <w:marBottom w:val="0"/>
      <w:divBdr>
        <w:top w:val="none" w:sz="0" w:space="0" w:color="auto"/>
        <w:left w:val="none" w:sz="0" w:space="0" w:color="auto"/>
        <w:bottom w:val="none" w:sz="0" w:space="0" w:color="auto"/>
        <w:right w:val="none" w:sz="0" w:space="0" w:color="auto"/>
      </w:divBdr>
    </w:div>
    <w:div w:id="16640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d=1527&amp;r=show&amp;u=https%3A%2F%2Fyoutu.be%2FV8J4Z-NgKA8&amp;t=3ec111774c07aca8f19f6519a6d374f09493f04b" TargetMode="External"/><Relationship Id="rId13" Type="http://schemas.openxmlformats.org/officeDocument/2006/relationships/hyperlink" Target="https://scanner.topsec.com/?d=1527&amp;r=show&amp;u=https%3A%2F%2Fyoutu.be%2FbfPcGZVTTkQ&amp;t=640be67e2930e3cf86f07c74d8d176a2bb5b8b63" TargetMode="External"/><Relationship Id="rId18" Type="http://schemas.openxmlformats.org/officeDocument/2006/relationships/hyperlink" Target="http://www.healthpromotion.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scanner.topsec.com/?d=1762&amp;r=show&amp;u=http%3A%2F%2Fwww.hseland.ie%2F&amp;t=b19a272e6250feb7303b9f239f111f15b21fde73" TargetMode="External"/><Relationship Id="rId12" Type="http://schemas.openxmlformats.org/officeDocument/2006/relationships/hyperlink" Target="https://scanner.topsec.com/?d=1527&amp;r=show&amp;u=https%3A%2F%2Fyoutu.be%2F2IoVqnliVF4%3Flist%3DPLsQK32cdMW_wqZPklAtP65xWyxsKeRbF3&amp;t=5d373fea41a54663133876d78687c93ef4488fa6" TargetMode="External"/><Relationship Id="rId17" Type="http://schemas.openxmlformats.org/officeDocument/2006/relationships/hyperlink" Target="https://scanner.topsec.com/?d=1527&amp;r=show&amp;u=https%3A%2F%2Fyoutu.be%2FpqTxRhiBZWw&amp;t=e0969efd423a872cacd3533d4eec9d6ca5fefd8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anner.topsec.com/?d=1527&amp;r=show&amp;u=https%3A%2F%2Fyoutu.be%2Fm0ygB_R_lHI&amp;t=7e13d707a2357e8dd2426d22ad09b5e5b09a048b" TargetMode="External"/><Relationship Id="rId20" Type="http://schemas.openxmlformats.org/officeDocument/2006/relationships/image" Target="cid:image006.png@01D880C6.66A5C7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anner.topsec.com/?d=1527&amp;r=show&amp;u=https%3A%2F%2Fyoutu.be%2Fw7cW_tvipe0&amp;t=3f7dc328c02b4714fe488ff533a09069de60088e" TargetMode="External"/><Relationship Id="rId24" Type="http://schemas.openxmlformats.org/officeDocument/2006/relationships/hyperlink" Target="https://scanner.topsec.com/?d=1762&amp;r=show&amp;u=http%3A%2F%2Fwww.MyChild.ie&amp;t=71b30d5c2e8e3dd6d6e5f1734128fdd0a403b493" TargetMode="External"/><Relationship Id="rId5" Type="http://schemas.openxmlformats.org/officeDocument/2006/relationships/footnotes" Target="footnotes.xml"/><Relationship Id="rId15" Type="http://schemas.openxmlformats.org/officeDocument/2006/relationships/hyperlink" Target="https://scanner.topsec.com/?d=1527&amp;r=show&amp;u=https%3A%2F%2Fyoutu.be%2FhPY9V47jCJU&amp;t=c77a0e67ff807d52760933de8c1c9ebb7a89edde" TargetMode="External"/><Relationship Id="rId23" Type="http://schemas.openxmlformats.org/officeDocument/2006/relationships/hyperlink" Target="https://scanner.topsec.com/?d=1762&amp;r=show&amp;u=http%3A%2F%2Fwww.mychild.ie%2Fbooks&amp;t=310ae1b9d0eb546fb9d55cc96bb64e92601bf3b4" TargetMode="External"/><Relationship Id="rId10" Type="http://schemas.openxmlformats.org/officeDocument/2006/relationships/hyperlink" Target="https://scanner.topsec.com/?d=1527&amp;r=show&amp;u=https%3A%2F%2Fyoutu.be%2FbT86eV1cFoE&amp;t=8f4ee2543c828352038f56915c1850e9f2d3e709"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canner.topsec.com/?d=1527&amp;r=show&amp;u=https%3A%2F%2Fyoutu.be%2FhRQ2Q21SVjk&amp;t=7e44864ce91d5d401d8392bc39a4b15daaf09bc9" TargetMode="External"/><Relationship Id="rId14" Type="http://schemas.openxmlformats.org/officeDocument/2006/relationships/hyperlink" Target="https://scanner.topsec.com/?d=1527&amp;r=show&amp;u=https%3A%2F%2Fyoutu.be%2Fqhhjg6KAKxI&amp;t=6b83fd62489bedfcaae767ec4aa31c2cc1edb0f6" TargetMode="External"/><Relationship Id="rId22" Type="http://schemas.openxmlformats.org/officeDocument/2006/relationships/image" Target="cid:image007.png@01D880C6.66A5C71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Mellett, Brenda</dc:creator>
  <cp:lastModifiedBy>Addie McDonald</cp:lastModifiedBy>
  <cp:revision>2</cp:revision>
  <dcterms:created xsi:type="dcterms:W3CDTF">2022-06-27T14:25:00Z</dcterms:created>
  <dcterms:modified xsi:type="dcterms:W3CDTF">2022-06-27T14:25:00Z</dcterms:modified>
</cp:coreProperties>
</file>